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31.12.2025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Викторио Бараклийски</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