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Sońta-Sobiesiak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sonta.katarzyna@gmail.com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+48504944135 ,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Laura Sobiesiak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10.09.2013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