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krawczykart@tlen.pl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+48796408805 ,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krawczyk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