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Radeva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vessrad@yahoo.com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+359895532214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30.3.1979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Martina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