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Czesna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malgosia.czesna@gmail.com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+48695834732 ,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Czesny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