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Henrique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+351935963906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256390053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henrique.g.ralo@gmail.com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2855-403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03/04/2006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Henrique Ralo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