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Wolska-Bryl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wolska.monika@onet.eu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+48693557692 ,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Mateusz Bryl</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28.07.2013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