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Bankova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3.8.1983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+359888865348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hdidg@gmail.com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Alejandro Bankov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Catalina Bankova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21.4.2016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