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+359887507051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shantararam@gmail.com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Yavor Aleksandrov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Ralitsa Aleksandrova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