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Сияна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Вадинска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srvadinska@gmail.com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+359878484802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4.4.2008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Теодора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14.12.2010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