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Kamenova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+359878529527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zara86@abv.bg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Tamara Kamenova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6.9.2012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Samuil a Kamenova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23.3.2015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