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Monika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Tsoneva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10.1.1983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+359884872587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mo83@abv.bg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Ana Esenkova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2.12.2011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Gabriela Petrova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11.3.2016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