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Gawot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agnieszka.ag@wp.pl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+48602708921 ,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Aleksandra Zawadzka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19.04.2014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Julian Zawadzki</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14.01.2011</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28.12.2025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