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Rayna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Galabova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+359883444725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galabovar@abv.bg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