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Kasprzak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kasprzakmichal79@gmail.com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+48517421234 ,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Jędrzej Kasprzak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11.02.2014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Marianna Frączyk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02.12.2017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