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Steliqn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Stefanov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2.7.2007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+359896693386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loretasteli1986@gmail.com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