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+359877034345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felicity85@abv.bg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Ilen Ganchev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