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+359886529596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fhgfngfhyt@abv.bg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