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Veronika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Velikova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28.4.1989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+359883338848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roni-891989@abv.bg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Preslav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1.10.2012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Viktor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28.1.2016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