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Adham</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Badr</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adhammbadrr@gmail.com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+201000397283</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04/02/2000</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٣٠٩٠٢٠٤٠٤٢١٠٠٢٩١</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Beverly Hills, Second Al Sheikh Zayed, Egypt Beverly Hills, Bel Air, Villa 9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Beverly Hills, Bel Air, Villa 9</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Hoda Shawky</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+201001754083</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Adham Badr</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04/02/2009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