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Емилиян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+359899825512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petkovemiliyan@gmail.com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Анелия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Лилия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8.11.2012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Гергана Денева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31.1.2013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Самуила Бончева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16.6.2013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Рая Радева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28.4.2011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