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+359898813065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juli0406@abv.bt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Danai Maria Kostakis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3.6.2011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