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Plamen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Nenov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27.10.1976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+359889222369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pavlova.1981@abv.bg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Bojidar Nenov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14.10.2021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