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Dziedzic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dziedzic.malgorzata.88@gmail.com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+48602378457 ,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Owczarek Dziedzic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Nel Owczarek DZIEDXIC</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10.03.2024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