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Adriana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Roa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5844922L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09/07/2000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+34692272202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adrianapr.gijon@gmail.com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Adriana Pérez Roa </w:t>
      </w:r>
      <w:r w:rsidR="00213D63">
        <w:rPr>
          <w:sz w:val="22"/>
          <w:szCs w:val="22"/>
          <w:lang w:val="en-US"/>
        </w:rPr>
        <w:br/>
        <w:t xml:space="preserve">                                                                                   </w:t>
      </w:r>
      <w:r w:rsidRPr="002F4A70" w:rsidR="002F4A70">
        <w:rPr>
          <w:sz w:val="22"/>
          <w:szCs w:val="22"/>
          <w:lang w:val="en-US"/>
        </w:rPr>
        <w:t>5844922L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