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Pluta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patrycja.idczak@gmail.com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+48885500236 ,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Remigiusz pluta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29.06.2019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Bartosz pluta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29.06.2019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