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Nícolas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Medeiros Thiesen</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+351918721083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334201306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nicolasnmth@gmail.com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88050005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01/03/2000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Nícolas Medeiros Thiesen</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