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 Kirilov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Konarov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+359878113231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ivo_konarov76@abv.bg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Victoria Lyubenova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Jana Lyubenova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