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Kadrin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Chaushev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+359885010074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dinox1982@abv.bg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Vladimir Chaushev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Viktoriya Chausheva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2.9.2013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