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Strzebiecka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j.strzebiecka@gmai.com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+48502746795 ,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Biesaga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Biesaga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