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Антонио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Гешев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anto.geshev@gmail.com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+359882852559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15.12.2004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