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Sarleja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agnieszka.sarleja3@gmail.com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+48513156150 ,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