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Sibel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+359885293778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sibelsalieva@icloud.com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Miray Mustafova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Simay Mustafova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