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Zheliazkov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+3590883333780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iavilo7zheliazkov@gmail.com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