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Malgorzata Gawron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+34616205822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Alexander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03.05.2015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