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Farida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Sharaf</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fsharaf10@gmail.com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+201062411194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14/04/2002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30204142101601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Karma Residence Compound, Sheikh Zayed City, Egypt Mangroovy Residence El Gouna - Grovin،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Residence El Gouna - Grovin،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Ameena Arafa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+201111119237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