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Nina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Gardeva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nina_gardeva@abv.bg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+359885288181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3.8.1997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