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Тихомира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Иванова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tghandmadeart@gmail.com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+359892051021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13.1.1991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Дарио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6.9.2019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