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+359878353899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nike_82@abv.bg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Dechev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Mihaela Docheva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