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17.9.1988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+359883402980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mariq_parvanova88@abv.bg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Sofia Encheva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