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Petar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Filipov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djpepo@gmail.com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+359899866019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23.7.1976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Daria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24.6.2016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Ivaila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26.8.2016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