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Anatoli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+359885745270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anatoliteodora@abv.bg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Teodora Paneva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