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Ralica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+359882125006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ralica.banova25@gmail.com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Vanina 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