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Bernice</w:t>
      </w:r>
      <w:r w:rsidR="00405CC1">
        <w:t xml:space="preserve"> </w:t>
      </w:r>
      <w:r w:rsidRPr="00405CC1" w:rsidR="00405CC1">
        <w:t>Arnoldus</w:t>
      </w:r>
    </w:p>
    <w:p w:rsidRPr="00BF6E37" w:rsidR="00BF6E37" w:rsidP="00795766" w:rsidRDefault="00BF6E37" w14:paraId="2A1E2765" w14:textId="1E02A52F">
      <w:pPr>
        <w:jc w:val="both"/>
      </w:pPr>
      <w:r w:rsidRPr="00BF6E37">
        <w:rPr>
          <w:b/>
          <w:bCs/>
        </w:rPr>
        <w:t>ID NUMBER:</w:t>
      </w:r>
      <w:r w:rsidRPr="00BF6E37">
        <w:t xml:space="preserve"> </w:t>
      </w:r>
      <w:r w:rsidRPr="001B39C6" w:rsidR="001B39C6">
        <w:t>7510140081085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Erin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2012/08/24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Rebecca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2012/11/15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Emily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2011/09/19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Sarah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2011/02/21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