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Rodrigo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58447549H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28/09/2006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+34629469984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alvrezgarciarodrigo@gmail.com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Rodrigo Álvarez García </w:t>
      </w:r>
      <w:r w:rsidR="00213D63">
        <w:rPr>
          <w:sz w:val="22"/>
          <w:szCs w:val="22"/>
          <w:lang w:val="en-US"/>
        </w:rPr>
        <w:br/>
        <w:t xml:space="preserve">                                                                                   </w:t>
      </w:r>
      <w:r w:rsidRPr="002F4A70" w:rsidR="002F4A70">
        <w:rPr>
          <w:sz w:val="22"/>
          <w:szCs w:val="22"/>
          <w:lang w:val="en-US"/>
        </w:rPr>
        <w:t>58447549H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