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Недка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Запрянова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nedka_j@abv.bg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+359889633408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23.5.1998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