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Карабоева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+3590899928172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stefka_karaboeva_90@abv.bg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Пламена Николаева Генева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