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+359877052882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georgi_borisov12@abv.bg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