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Gonciarek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a.gonciarek@gmail.com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+48579050341 ,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Antonina gonciarek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21.07.2019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Lila gonciarek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26.03.2021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