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Pietraszek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ewa.pietraszek@interia.pl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+48728148405 ,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Pietraszek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